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422EB277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C41BF9" w:rsidRPr="00C41BF9">
        <w:rPr>
          <w:b/>
          <w:sz w:val="28"/>
          <w:szCs w:val="28"/>
        </w:rPr>
        <w:t>СТЕЛЛАЖИ, 2026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640F4019" w14:textId="77777777" w:rsidR="00C41BF9" w:rsidRPr="00903D93" w:rsidRDefault="0034443C" w:rsidP="00C41BF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 xml:space="preserve">1 </w:t>
      </w:r>
      <w:r w:rsidR="00C41BF9" w:rsidRPr="00903D93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</w:t>
      </w:r>
      <w:r w:rsidR="00C41BF9" w:rsidRPr="00903D93">
        <w:rPr>
          <w:b/>
          <w:bCs/>
          <w:sz w:val="20"/>
          <w:szCs w:val="20"/>
        </w:rPr>
        <w:t>(</w:t>
      </w:r>
      <w:r w:rsidR="00C41BF9" w:rsidRPr="00903D93">
        <w:rPr>
          <w:b/>
          <w:bCs/>
          <w:sz w:val="22"/>
          <w:szCs w:val="22"/>
        </w:rPr>
        <w:t>без учета НДС)</w:t>
      </w:r>
      <w:r w:rsidR="00C41BF9" w:rsidRPr="00903D93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81AE98E" w14:textId="77777777" w:rsidR="00C41BF9" w:rsidRPr="00903D93" w:rsidRDefault="00C41BF9" w:rsidP="00C41BF9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903D9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B325558" w14:textId="7B7ECAB1" w:rsidR="0034443C" w:rsidRPr="00593D4A" w:rsidRDefault="00C41BF9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903D9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  <w:r w:rsidR="0034443C"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41BF9" w:rsidRPr="00593D4A" w14:paraId="527ABBAC" w14:textId="77777777" w:rsidTr="00A46DBD">
        <w:tc>
          <w:tcPr>
            <w:tcW w:w="477" w:type="pct"/>
          </w:tcPr>
          <w:p w14:paraId="105BA381" w14:textId="4E522BA0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B72278D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7CADB5A6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41CB5091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0BF84684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343ECD55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30.04.202</w:t>
            </w:r>
            <w:r>
              <w:rPr>
                <w:b/>
              </w:rPr>
              <w:t>6</w:t>
            </w:r>
          </w:p>
        </w:tc>
      </w:tr>
    </w:tbl>
    <w:p w14:paraId="089117DE" w14:textId="031B4230" w:rsidR="00F00D06" w:rsidRPr="00593D4A" w:rsidRDefault="00C41BF9" w:rsidP="00C41BF9">
      <w:pPr>
        <w:tabs>
          <w:tab w:val="left" w:pos="4650"/>
        </w:tabs>
        <w:jc w:val="center"/>
        <w:rPr>
          <w:sz w:val="12"/>
          <w:szCs w:val="12"/>
        </w:rPr>
      </w:pPr>
      <w:r w:rsidRPr="00C41BF9">
        <w:rPr>
          <w:b/>
          <w:sz w:val="32"/>
          <w:szCs w:val="32"/>
        </w:rPr>
        <w:t>Место проведения – г. Москва</w:t>
      </w: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01"/>
        <w:gridCol w:w="2072"/>
        <w:gridCol w:w="2080"/>
        <w:gridCol w:w="1577"/>
        <w:gridCol w:w="1179"/>
        <w:gridCol w:w="1681"/>
        <w:gridCol w:w="1987"/>
        <w:gridCol w:w="1693"/>
        <w:gridCol w:w="1684"/>
      </w:tblGrid>
      <w:tr w:rsidR="0049304A" w:rsidRPr="00593D4A" w14:paraId="6587E888" w14:textId="6194731D" w:rsidTr="00C41BF9">
        <w:trPr>
          <w:tblHeader/>
        </w:trPr>
        <w:tc>
          <w:tcPr>
            <w:tcW w:w="303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7111C25" w14:textId="26B261EF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41BF9" w:rsidRPr="005431C3" w14:paraId="7E13FCB4" w14:textId="77777777" w:rsidTr="00C41BF9">
        <w:trPr>
          <w:trHeight w:val="504"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3B837290" w14:textId="5CADDB6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01764960" w:edGrp="everyone" w:colFirst="7" w:colLast="7"/>
            <w:permStart w:id="1868780391" w:edGrp="everyone" w:colFirst="8" w:colLast="8"/>
            <w:r w:rsidRPr="00526C53">
              <w:rPr>
                <w:b/>
                <w:sz w:val="18"/>
                <w:szCs w:val="18"/>
              </w:rPr>
              <w:t>СТ1-1-2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14:paraId="21E35B0F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31.09.11.120; Стеллажи, стойки, вешалки</w:t>
            </w:r>
          </w:p>
          <w:p w14:paraId="2A292332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металлические; (металлические стеллажи, состоящие из секций высотой не более 3100 мм и эксплуатационной нагрузкой на</w:t>
            </w:r>
          </w:p>
          <w:p w14:paraId="0737F95A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секцию не более 150 кг, предназначенные для ручной обработки</w:t>
            </w:r>
          </w:p>
          <w:p w14:paraId="0965B06A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грузов, используемые в архивах, складах, офисных,</w:t>
            </w:r>
          </w:p>
          <w:p w14:paraId="3CCEC3FF" w14:textId="1D2D8743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производственных и торговых помещениях)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341E4A0" w14:textId="7F8F3D4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Длина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1ECC9E7" w14:textId="352DB00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(100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2000)</w:t>
            </w:r>
          </w:p>
        </w:tc>
        <w:tc>
          <w:tcPr>
            <w:tcW w:w="397" w:type="pct"/>
            <w:vAlign w:val="center"/>
          </w:tcPr>
          <w:p w14:paraId="240AA5D2" w14:textId="34CA147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14:paraId="604AD03A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4788295A" w14:textId="312334C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DA74726" w14:textId="251CFCB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Длина полки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256154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21EF8D7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01764960"/>
      <w:permEnd w:id="1868780391"/>
      <w:tr w:rsidR="00C41BF9" w:rsidRPr="005431C3" w14:paraId="0B2D8239" w14:textId="77777777" w:rsidTr="00C41BF9">
        <w:trPr>
          <w:trHeight w:val="837"/>
        </w:trPr>
        <w:tc>
          <w:tcPr>
            <w:tcW w:w="303" w:type="pct"/>
            <w:vMerge/>
            <w:shd w:val="clear" w:color="auto" w:fill="auto"/>
            <w:vAlign w:val="center"/>
          </w:tcPr>
          <w:p w14:paraId="2D8C082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020EBF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A089CD3" w14:textId="34C7702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Прогиб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7751281" w14:textId="6225B5E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397" w:type="pct"/>
            <w:vAlign w:val="center"/>
          </w:tcPr>
          <w:p w14:paraId="6153E67B" w14:textId="477F84C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6ABDF43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44DF124" w14:textId="641790E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Прогиб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D28B6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DF92C8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04EEB39" w14:textId="77777777" w:rsidTr="00C41BF9">
        <w:trPr>
          <w:trHeight w:val="430"/>
        </w:trPr>
        <w:tc>
          <w:tcPr>
            <w:tcW w:w="303" w:type="pct"/>
            <w:vMerge/>
            <w:shd w:val="clear" w:color="auto" w:fill="auto"/>
            <w:vAlign w:val="center"/>
          </w:tcPr>
          <w:p w14:paraId="6BE9761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663F85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43C07FC" w14:textId="5BC0017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Внешний вид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E0B46A8" w14:textId="7004DB9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7" w:type="pct"/>
            <w:vAlign w:val="center"/>
          </w:tcPr>
          <w:p w14:paraId="51A27B77" w14:textId="0215899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6167554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54405957" w14:textId="771EF65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3B04DC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5DA57A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15A3952" w14:textId="77777777" w:rsidTr="00C41BF9">
        <w:trPr>
          <w:trHeight w:val="435"/>
        </w:trPr>
        <w:tc>
          <w:tcPr>
            <w:tcW w:w="303" w:type="pct"/>
            <w:vMerge/>
            <w:shd w:val="clear" w:color="auto" w:fill="auto"/>
            <w:vAlign w:val="center"/>
          </w:tcPr>
          <w:p w14:paraId="5EA2AF9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223805E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5A486AE1" w14:textId="056913E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7391767" w14:textId="2B2CB1D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54437FD7" w14:textId="0F4BD0F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3C8C488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CC637D4" w14:textId="79DE1EB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Дефекты фурнитуры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B58BE5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68B19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72B713F2" w14:textId="77777777" w:rsidTr="00C41BF9">
        <w:trPr>
          <w:trHeight w:val="268"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77FE4E94" w14:textId="0705D2D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45456502" w:edGrp="everyone" w:colFirst="7" w:colLast="7"/>
            <w:permStart w:id="587935180" w:edGrp="everyone" w:colFirst="8" w:colLast="8"/>
            <w:r w:rsidRPr="00526C53">
              <w:rPr>
                <w:b/>
                <w:sz w:val="18"/>
                <w:szCs w:val="18"/>
              </w:rPr>
              <w:t>СТ2-1-2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14:paraId="72197D26" w14:textId="05770CC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ОКПД 31.09.11.120; Стеллажи, стойки, вешалки металлические;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6E2FE88" w14:textId="5201571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Механические повреждения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D4B9E9E" w14:textId="18779D0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(1 – 100)</w:t>
            </w:r>
          </w:p>
        </w:tc>
        <w:tc>
          <w:tcPr>
            <w:tcW w:w="397" w:type="pct"/>
            <w:vAlign w:val="center"/>
          </w:tcPr>
          <w:p w14:paraId="3910ECDD" w14:textId="3FD0A0F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14:paraId="770B236C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595BAF7A" w14:textId="015ADF5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D67C951" w14:textId="6895F3E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B636B">
              <w:rPr>
                <w:bCs/>
                <w:sz w:val="20"/>
                <w:szCs w:val="20"/>
              </w:rPr>
              <w:t>Механические повреждения стойки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1A2F4C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39553A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F576A91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74850DE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03669918" w:edGrp="everyone" w:colFirst="7" w:colLast="7"/>
            <w:permStart w:id="316884396" w:edGrp="everyone" w:colFirst="8" w:colLast="8"/>
            <w:permEnd w:id="1845456502"/>
            <w:permEnd w:id="587935180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2F72E21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5581C03" w14:textId="41BBE1C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Перепад высоты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0379DDF" w14:textId="5FD12BB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(0 – 50) </w:t>
            </w:r>
          </w:p>
        </w:tc>
        <w:tc>
          <w:tcPr>
            <w:tcW w:w="397" w:type="pct"/>
            <w:vAlign w:val="center"/>
          </w:tcPr>
          <w:p w14:paraId="70B0345F" w14:textId="7685F91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32D621D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5BDD0A99" w14:textId="18C0DD28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BB636B">
              <w:rPr>
                <w:bCs/>
                <w:sz w:val="20"/>
                <w:szCs w:val="20"/>
              </w:rPr>
              <w:t>Перепад уровня между двумя соседними балками одной секции от горизонтальной плоскости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9EC731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F07F5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1EB23BB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17A014D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01371638" w:edGrp="everyone" w:colFirst="7" w:colLast="7"/>
            <w:permStart w:id="1737051833" w:edGrp="everyone" w:colFirst="8" w:colLast="8"/>
            <w:permEnd w:id="703669918"/>
            <w:permEnd w:id="316884396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34D5A7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99494EB" w14:textId="0CB1043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Деформация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421E7CB" w14:textId="7DFBF31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33C62A4B" w14:textId="45A8D6C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5451470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4D1EB1D5" w14:textId="2E252EB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Деформация стойки стеллажа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D990D8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3A7A82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120E1FAF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24C699E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6153992" w:edGrp="everyone" w:colFirst="7" w:colLast="7"/>
            <w:permStart w:id="23341298" w:edGrp="everyone" w:colFirst="8" w:colLast="8"/>
            <w:permEnd w:id="601371638"/>
            <w:permEnd w:id="1737051833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20BB62B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6587BBE" w14:textId="79435C1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B90060F" w14:textId="2830BE1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6F4545B6" w14:textId="70FA3DC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4F90564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F4A7858" w14:textId="637DFDE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Дефекты покрытия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6F7BBA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8E7074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59485A5D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42E2329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9902868" w:edGrp="everyone" w:colFirst="7" w:colLast="7"/>
            <w:permStart w:id="1773867184" w:edGrp="everyone" w:colFirst="8" w:colLast="8"/>
            <w:permEnd w:id="46153992"/>
            <w:permEnd w:id="23341298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ABBEFF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6F2F05E" w14:textId="4B20833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Момент затяжки резьбовых соединений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0FBFAD4" w14:textId="3957788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(5 ÷ 100)</w:t>
            </w:r>
          </w:p>
        </w:tc>
        <w:tc>
          <w:tcPr>
            <w:tcW w:w="397" w:type="pct"/>
            <w:vAlign w:val="center"/>
          </w:tcPr>
          <w:p w14:paraId="5DD23EBA" w14:textId="6BB7A3D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(</w:t>
            </w:r>
            <w:proofErr w:type="spellStart"/>
            <w:r w:rsidRPr="001770B2">
              <w:rPr>
                <w:bCs/>
                <w:sz w:val="20"/>
                <w:szCs w:val="20"/>
              </w:rPr>
              <w:t>Н·м</w:t>
            </w:r>
            <w:proofErr w:type="spellEnd"/>
            <w:r w:rsidRPr="001770B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65BD49C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9C32A6F" w14:textId="738204B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F3FBC7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B2D05E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9902868"/>
      <w:permEnd w:id="1773867184"/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29A83E" w14:textId="73B88DA6" w:rsidR="00C41BF9" w:rsidRPr="00593D4A" w:rsidRDefault="00C41BF9" w:rsidP="00C41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70280D31" w14:textId="77777777" w:rsidR="00C41BF9" w:rsidRPr="00593D4A" w:rsidRDefault="00C41BF9" w:rsidP="00C41BF9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C41BF9" w:rsidRPr="00593D4A" w14:paraId="16426D1A" w14:textId="77777777" w:rsidTr="00AB2C88">
        <w:tc>
          <w:tcPr>
            <w:tcW w:w="477" w:type="pct"/>
          </w:tcPr>
          <w:p w14:paraId="4B8EF342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6170F75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DB8C53B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4735E72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8FB188D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3E9AA98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41BF9" w:rsidRPr="00593D4A" w14:paraId="62A87255" w14:textId="77777777" w:rsidTr="00AB2C88">
        <w:tc>
          <w:tcPr>
            <w:tcW w:w="477" w:type="pct"/>
          </w:tcPr>
          <w:p w14:paraId="0D6036CB" w14:textId="69A9D62C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3F22D400" w14:textId="5AC35C02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10.11.2026</w:t>
            </w:r>
          </w:p>
        </w:tc>
        <w:tc>
          <w:tcPr>
            <w:tcW w:w="964" w:type="pct"/>
          </w:tcPr>
          <w:p w14:paraId="362BDE11" w14:textId="06C5405E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10.12.2026</w:t>
            </w:r>
          </w:p>
        </w:tc>
        <w:tc>
          <w:tcPr>
            <w:tcW w:w="841" w:type="pct"/>
          </w:tcPr>
          <w:p w14:paraId="4BF2F264" w14:textId="1D42A2E8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10.12.2026</w:t>
            </w:r>
          </w:p>
        </w:tc>
        <w:tc>
          <w:tcPr>
            <w:tcW w:w="915" w:type="pct"/>
          </w:tcPr>
          <w:p w14:paraId="4249B35B" w14:textId="10258F57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10.12.2026</w:t>
            </w:r>
          </w:p>
        </w:tc>
        <w:tc>
          <w:tcPr>
            <w:tcW w:w="901" w:type="pct"/>
          </w:tcPr>
          <w:p w14:paraId="20727969" w14:textId="6150C73A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25.12.2026</w:t>
            </w:r>
          </w:p>
        </w:tc>
      </w:tr>
    </w:tbl>
    <w:p w14:paraId="204BA2B5" w14:textId="77777777" w:rsidR="00C41BF9" w:rsidRPr="00C41BF9" w:rsidRDefault="00C41BF9" w:rsidP="00C41BF9">
      <w:pPr>
        <w:tabs>
          <w:tab w:val="left" w:pos="4650"/>
        </w:tabs>
        <w:jc w:val="center"/>
        <w:rPr>
          <w:b/>
          <w:sz w:val="48"/>
          <w:szCs w:val="48"/>
        </w:rPr>
      </w:pPr>
      <w:r w:rsidRPr="00C41BF9">
        <w:rPr>
          <w:b/>
          <w:sz w:val="32"/>
          <w:szCs w:val="32"/>
        </w:rPr>
        <w:t>Место проведения – г. Москва</w:t>
      </w: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01"/>
        <w:gridCol w:w="2072"/>
        <w:gridCol w:w="2080"/>
        <w:gridCol w:w="1577"/>
        <w:gridCol w:w="1179"/>
        <w:gridCol w:w="1681"/>
        <w:gridCol w:w="1987"/>
        <w:gridCol w:w="1693"/>
        <w:gridCol w:w="1684"/>
      </w:tblGrid>
      <w:tr w:rsidR="00C41BF9" w:rsidRPr="00593D4A" w14:paraId="5C243F7B" w14:textId="77777777" w:rsidTr="00C41BF9">
        <w:trPr>
          <w:tblHeader/>
        </w:trPr>
        <w:tc>
          <w:tcPr>
            <w:tcW w:w="303" w:type="pct"/>
            <w:shd w:val="clear" w:color="auto" w:fill="auto"/>
            <w:vAlign w:val="center"/>
          </w:tcPr>
          <w:p w14:paraId="74A46208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151B415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676681E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784FC3F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23CDE351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965984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F4F48C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6565F4C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A92C88B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41BF9" w:rsidRPr="005431C3" w14:paraId="61D50CA2" w14:textId="77777777" w:rsidTr="00C41BF9">
        <w:trPr>
          <w:trHeight w:val="504"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75A43A5B" w14:textId="28DF838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06342585" w:edGrp="everyone" w:colFirst="7" w:colLast="7"/>
            <w:permStart w:id="1732259585" w:edGrp="everyone" w:colFirst="8" w:colLast="8"/>
            <w:r w:rsidRPr="00C41BF9">
              <w:rPr>
                <w:b/>
                <w:sz w:val="18"/>
                <w:szCs w:val="18"/>
              </w:rPr>
              <w:t>СТ1-2-26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14:paraId="385FABBF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31.09.11.120; Стеллажи, стойки, вешалки</w:t>
            </w:r>
          </w:p>
          <w:p w14:paraId="494C8D70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металлические; (металлические стеллажи, состоящие из секций высотой не более 3100 мм и эксплуатационной нагрузкой на</w:t>
            </w:r>
          </w:p>
          <w:p w14:paraId="18DACD5E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секцию не более 150 кг, предназначенные для ручной обработки</w:t>
            </w:r>
          </w:p>
          <w:p w14:paraId="1D055429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грузов, используемые в архивах, складах, офисных,</w:t>
            </w:r>
          </w:p>
          <w:p w14:paraId="707A6788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производственных и торговых помещениях)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2E2C6EB" w14:textId="7F2DDB9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Высота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0F5D83F" w14:textId="71FA3F5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(100 ÷ 3200)</w:t>
            </w:r>
          </w:p>
        </w:tc>
        <w:tc>
          <w:tcPr>
            <w:tcW w:w="397" w:type="pct"/>
            <w:vAlign w:val="center"/>
          </w:tcPr>
          <w:p w14:paraId="2275CF8A" w14:textId="6D4C0219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14:paraId="1CA7B548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68E23DF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A6FBFB0" w14:textId="0769037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Высота секции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3C199B0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3D5E32F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06342585"/>
      <w:permEnd w:id="1732259585"/>
      <w:tr w:rsidR="00C41BF9" w:rsidRPr="005431C3" w14:paraId="30909A27" w14:textId="77777777" w:rsidTr="00C41BF9">
        <w:trPr>
          <w:trHeight w:val="837"/>
        </w:trPr>
        <w:tc>
          <w:tcPr>
            <w:tcW w:w="303" w:type="pct"/>
            <w:vMerge/>
            <w:shd w:val="clear" w:color="auto" w:fill="auto"/>
            <w:vAlign w:val="center"/>
          </w:tcPr>
          <w:p w14:paraId="45528ED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0B3E04A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5463A63" w14:textId="566171DA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Глубина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23AC420" w14:textId="50693C3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(100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1000) </w:t>
            </w:r>
          </w:p>
        </w:tc>
        <w:tc>
          <w:tcPr>
            <w:tcW w:w="397" w:type="pct"/>
            <w:vAlign w:val="center"/>
          </w:tcPr>
          <w:p w14:paraId="3382E980" w14:textId="5061D46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4044A0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3C3AAE9" w14:textId="7829CAA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Глубина</w:t>
            </w:r>
            <w:r>
              <w:rPr>
                <w:bCs/>
                <w:sz w:val="20"/>
                <w:szCs w:val="20"/>
              </w:rPr>
              <w:t xml:space="preserve">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4807E5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707AC2D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5CAE306E" w14:textId="77777777" w:rsidTr="00C41BF9">
        <w:trPr>
          <w:trHeight w:val="430"/>
        </w:trPr>
        <w:tc>
          <w:tcPr>
            <w:tcW w:w="303" w:type="pct"/>
            <w:vMerge/>
            <w:shd w:val="clear" w:color="auto" w:fill="auto"/>
            <w:vAlign w:val="center"/>
          </w:tcPr>
          <w:p w14:paraId="367695E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E624AB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BD90901" w14:textId="013CFEA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Прогиб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03B1997" w14:textId="32F2365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397" w:type="pct"/>
            <w:vAlign w:val="center"/>
          </w:tcPr>
          <w:p w14:paraId="2651B8D5" w14:textId="0B7972F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282C8A5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4FC3DF9B" w14:textId="268F2BDA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Прогиб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86619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FE91A9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9618C8C" w14:textId="77777777" w:rsidTr="00C41BF9">
        <w:trPr>
          <w:trHeight w:val="435"/>
        </w:trPr>
        <w:tc>
          <w:tcPr>
            <w:tcW w:w="303" w:type="pct"/>
            <w:vMerge/>
            <w:shd w:val="clear" w:color="auto" w:fill="auto"/>
            <w:vAlign w:val="center"/>
          </w:tcPr>
          <w:p w14:paraId="42BA9F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0C90D1D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ACDF2B4" w14:textId="4D3B87B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Наличие защитно-декоративного покрытия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E4AA93" w14:textId="7FD258D9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наличие (соответствует) / отсутствие (не соответствует)</w:t>
            </w:r>
          </w:p>
        </w:tc>
        <w:tc>
          <w:tcPr>
            <w:tcW w:w="397" w:type="pct"/>
            <w:vAlign w:val="center"/>
          </w:tcPr>
          <w:p w14:paraId="14709250" w14:textId="43A76B6D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3DA9B06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1E20344" w14:textId="5D920610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6A40DF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1EB964E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B993007" w14:textId="77777777" w:rsidTr="00C41BF9">
        <w:trPr>
          <w:trHeight w:val="435"/>
        </w:trPr>
        <w:tc>
          <w:tcPr>
            <w:tcW w:w="303" w:type="pct"/>
            <w:vMerge/>
            <w:shd w:val="clear" w:color="auto" w:fill="auto"/>
            <w:vAlign w:val="center"/>
          </w:tcPr>
          <w:p w14:paraId="2184C58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D999BA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8F58C46" w14:textId="57B929A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F12FFDE" w14:textId="275A4E5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26EEC875" w14:textId="026629D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318CFE0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8FB38DB" w14:textId="73DF08A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Дефекты покрытия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8C0CDE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07A7CE1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A8EE0BE" w14:textId="77777777" w:rsidTr="00C41BF9">
        <w:trPr>
          <w:trHeight w:val="268"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4ED44BD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05671465" w:edGrp="everyone" w:colFirst="7" w:colLast="7"/>
            <w:permStart w:id="394410111" w:edGrp="everyone" w:colFirst="8" w:colLast="8"/>
            <w:r w:rsidRPr="00526C53">
              <w:rPr>
                <w:b/>
                <w:sz w:val="18"/>
                <w:szCs w:val="18"/>
              </w:rPr>
              <w:t>СТ2-1-2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14:paraId="416D718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ОКПД 31.09.11.120; Стеллажи, стойки, вешалки металлические;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EA8673D" w14:textId="5454C8B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Смещение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D8D4EED" w14:textId="63CE608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(0 – 200) </w:t>
            </w:r>
          </w:p>
        </w:tc>
        <w:tc>
          <w:tcPr>
            <w:tcW w:w="397" w:type="pct"/>
            <w:vAlign w:val="center"/>
          </w:tcPr>
          <w:p w14:paraId="7119A3AD" w14:textId="20DC0AB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14:paraId="7FA90BEB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133B421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64233B" w14:textId="2D4334A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2B20CD">
              <w:rPr>
                <w:bCs/>
                <w:sz w:val="20"/>
                <w:szCs w:val="20"/>
              </w:rPr>
              <w:t>Смещение первых (последних) рам в ряду стеллажей от оси рабочего коридора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3A8805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424FCD9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F9CFE73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2650860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1885714" w:edGrp="everyone" w:colFirst="7" w:colLast="7"/>
            <w:permStart w:id="6956851" w:edGrp="everyone" w:colFirst="8" w:colLast="8"/>
            <w:permEnd w:id="1805671465"/>
            <w:permEnd w:id="394410111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7A33A74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AA5CAC7" w14:textId="3E88AE8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Толщина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56108BD" w14:textId="24C0353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(0,5 - 10)</w:t>
            </w:r>
          </w:p>
        </w:tc>
        <w:tc>
          <w:tcPr>
            <w:tcW w:w="397" w:type="pct"/>
            <w:vAlign w:val="center"/>
          </w:tcPr>
          <w:p w14:paraId="66990955" w14:textId="073541B9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1807F77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4AC83AB" w14:textId="0DEDD70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Толщина металла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943F3E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EF0313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F21B56F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14DA31C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93700700" w:edGrp="everyone" w:colFirst="7" w:colLast="7"/>
            <w:permStart w:id="457327774" w:edGrp="everyone" w:colFirst="8" w:colLast="8"/>
            <w:permEnd w:id="211885714"/>
            <w:permEnd w:id="6956851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11B5963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E5152EF" w14:textId="6FBCE67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Ширина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0E7A48C" w14:textId="7378413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(1 ÷ 4200)</w:t>
            </w:r>
          </w:p>
        </w:tc>
        <w:tc>
          <w:tcPr>
            <w:tcW w:w="397" w:type="pct"/>
            <w:vAlign w:val="center"/>
          </w:tcPr>
          <w:p w14:paraId="21A03CF1" w14:textId="071FE60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1B4EB8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5FE5845" w14:textId="42D523D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Ширина секции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98D28A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75E7E5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7AA48FC8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0B3A37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71433390" w:edGrp="everyone" w:colFirst="7" w:colLast="7"/>
            <w:permStart w:id="2124563563" w:edGrp="everyone" w:colFirst="8" w:colLast="8"/>
            <w:permEnd w:id="1493700700"/>
            <w:permEnd w:id="457327774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536BEFE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EDEBB44" w14:textId="14B9A25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Фиксаторы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1C31DCE" w14:textId="141D356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наличие (соответствует) / отсутствие (не соответствует)</w:t>
            </w:r>
          </w:p>
        </w:tc>
        <w:tc>
          <w:tcPr>
            <w:tcW w:w="397" w:type="pct"/>
            <w:vAlign w:val="center"/>
          </w:tcPr>
          <w:p w14:paraId="655B5CA6" w14:textId="6BB5DA1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7CFE2D0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E129F37" w14:textId="15E5070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B72DF0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0E274B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08A3B9A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7806FAC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18206546" w:edGrp="everyone" w:colFirst="7" w:colLast="7"/>
            <w:permStart w:id="741951953" w:edGrp="everyone" w:colFirst="8" w:colLast="8"/>
            <w:permEnd w:id="571433390"/>
            <w:permEnd w:id="2124563563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3ECFA51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EFD6CD9" w14:textId="3A7BE365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B45A696" w14:textId="3DCF6119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5A149598" w14:textId="57CCD9E4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62BBBE8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57897133" w14:textId="0E4C0AFD" w:rsid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Дефекты сварных соединений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EC88C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7ECE045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AB25F23" w14:textId="77777777" w:rsidTr="00C41BF9">
        <w:trPr>
          <w:trHeight w:val="268"/>
        </w:trPr>
        <w:tc>
          <w:tcPr>
            <w:tcW w:w="303" w:type="pct"/>
            <w:vMerge/>
            <w:shd w:val="clear" w:color="auto" w:fill="auto"/>
            <w:vAlign w:val="center"/>
          </w:tcPr>
          <w:p w14:paraId="162CDCC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38864366" w:edGrp="everyone" w:colFirst="7" w:colLast="7"/>
            <w:permStart w:id="1745293335" w:edGrp="everyone" w:colFirst="8" w:colLast="8"/>
            <w:permEnd w:id="318206546"/>
            <w:permEnd w:id="741951953"/>
          </w:p>
        </w:tc>
        <w:tc>
          <w:tcPr>
            <w:tcW w:w="697" w:type="pct"/>
            <w:vMerge/>
            <w:shd w:val="clear" w:color="auto" w:fill="auto"/>
            <w:vAlign w:val="center"/>
          </w:tcPr>
          <w:p w14:paraId="521F62B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91BC454" w14:textId="0B3FAB6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Момент затяжки резьбовых соединений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94791EC" w14:textId="6B6D7EE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(5 ÷ 100)</w:t>
            </w:r>
          </w:p>
        </w:tc>
        <w:tc>
          <w:tcPr>
            <w:tcW w:w="397" w:type="pct"/>
            <w:vAlign w:val="center"/>
          </w:tcPr>
          <w:p w14:paraId="29B5E88C" w14:textId="5B8B748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</w:t>
            </w:r>
            <w:proofErr w:type="spellStart"/>
            <w:r w:rsidRPr="00E27E89">
              <w:rPr>
                <w:bCs/>
                <w:sz w:val="20"/>
                <w:szCs w:val="20"/>
              </w:rPr>
              <w:t>Н·м</w:t>
            </w:r>
            <w:proofErr w:type="spellEnd"/>
            <w:r w:rsidRPr="00E27E8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14:paraId="42A7063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CA67780" w14:textId="53BFE0A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943253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5FF7A64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538864366"/>
      <w:permEnd w:id="1745293335"/>
    </w:tbl>
    <w:p w14:paraId="2B1173F7" w14:textId="77777777" w:rsidR="0034443C" w:rsidRPr="005431C3" w:rsidRDefault="0034443C" w:rsidP="00C41BF9">
      <w:pPr>
        <w:spacing w:after="160" w:line="259" w:lineRule="auto"/>
        <w:rPr>
          <w:b/>
          <w:sz w:val="18"/>
          <w:szCs w:val="18"/>
        </w:rPr>
      </w:pPr>
    </w:p>
    <w:sectPr w:rsidR="0034443C" w:rsidRPr="005431C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4B3B" w14:textId="77777777" w:rsidR="00E330BA" w:rsidRDefault="00E330BA" w:rsidP="00AD0544">
      <w:r>
        <w:separator/>
      </w:r>
    </w:p>
  </w:endnote>
  <w:endnote w:type="continuationSeparator" w:id="0">
    <w:p w14:paraId="5F4B20C8" w14:textId="77777777" w:rsidR="00E330BA" w:rsidRDefault="00E330BA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7B4F" w14:textId="77777777" w:rsidR="00E330BA" w:rsidRDefault="00E330BA" w:rsidP="00AD0544">
      <w:r>
        <w:separator/>
      </w:r>
    </w:p>
  </w:footnote>
  <w:footnote w:type="continuationSeparator" w:id="0">
    <w:p w14:paraId="18B75499" w14:textId="77777777" w:rsidR="00E330BA" w:rsidRDefault="00E330BA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vbp9fM3bV0dk6sumck47hqiF9dJkHlvczLQ3fgJNd04Xe7p8iPCKpB+Ss7OVetUJkGKVDo3fTGFJmLllyGY/A==" w:salt="IKHvTrEfyO6ZQX7iYDeg9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4A93"/>
    <w:rsid w:val="00A73CC7"/>
    <w:rsid w:val="00A876F0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12F98"/>
    <w:rsid w:val="00E244F9"/>
    <w:rsid w:val="00E330BA"/>
    <w:rsid w:val="00E35EE3"/>
    <w:rsid w:val="00E561EE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886</Words>
  <Characters>5052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4</cp:revision>
  <dcterms:created xsi:type="dcterms:W3CDTF">2025-12-19T14:02:00Z</dcterms:created>
  <dcterms:modified xsi:type="dcterms:W3CDTF">2025-12-22T07:14:00Z</dcterms:modified>
</cp:coreProperties>
</file>